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1C5B" w14:textId="77777777" w:rsidR="0053267D" w:rsidRPr="004760CE" w:rsidRDefault="0053267D" w:rsidP="0053267D">
      <w:pPr>
        <w:spacing w:after="0"/>
        <w:jc w:val="center"/>
        <w:rPr>
          <w:rFonts w:ascii="Verdana" w:hAnsi="Verdana"/>
          <w:b/>
          <w:bCs/>
        </w:rPr>
      </w:pPr>
      <w:r w:rsidRPr="004760CE">
        <w:rPr>
          <w:rFonts w:ascii="Verdana" w:hAnsi="Verdana"/>
          <w:b/>
          <w:bCs/>
        </w:rPr>
        <w:t>4 Practical Rules for Interpretation</w:t>
      </w:r>
    </w:p>
    <w:p w14:paraId="739EB7E1" w14:textId="77777777" w:rsidR="0053267D" w:rsidRDefault="0053267D" w:rsidP="0053267D">
      <w:pPr>
        <w:spacing w:after="0"/>
      </w:pPr>
    </w:p>
    <w:p w14:paraId="49BF2BD8" w14:textId="77777777" w:rsidR="0053267D" w:rsidRDefault="0053267D" w:rsidP="0053267D">
      <w:pPr>
        <w:spacing w:after="0"/>
        <w:rPr>
          <w:rFonts w:ascii="Verdana" w:hAnsi="Verdana"/>
        </w:rPr>
      </w:pPr>
      <w:r>
        <w:rPr>
          <w:rFonts w:ascii="Verdana" w:hAnsi="Verdana"/>
          <w:b/>
          <w:bCs/>
        </w:rPr>
        <w:t xml:space="preserve">Review: </w:t>
      </w:r>
      <w:r w:rsidRPr="00104624">
        <w:rPr>
          <w:rFonts w:ascii="Verdana" w:hAnsi="Verdana"/>
        </w:rPr>
        <w:t xml:space="preserve">Three Primary Principles of Interpretation: </w:t>
      </w:r>
    </w:p>
    <w:p w14:paraId="4601DA3B" w14:textId="77777777" w:rsidR="0053267D" w:rsidRDefault="0053267D" w:rsidP="0053267D">
      <w:pPr>
        <w:spacing w:after="0"/>
        <w:rPr>
          <w:rFonts w:ascii="Verdana" w:hAnsi="Verdana"/>
        </w:rPr>
      </w:pPr>
    </w:p>
    <w:p w14:paraId="501DDE54" w14:textId="19B2B596" w:rsidR="0053267D" w:rsidRDefault="0053267D" w:rsidP="0053267D">
      <w:pPr>
        <w:spacing w:after="0"/>
        <w:ind w:left="720"/>
        <w:rPr>
          <w:rFonts w:ascii="Verdana" w:hAnsi="Verdana"/>
        </w:rPr>
      </w:pPr>
      <w:r>
        <w:rPr>
          <w:rFonts w:ascii="Verdana" w:hAnsi="Verdana"/>
        </w:rPr>
        <w:t xml:space="preserve">1) </w:t>
      </w:r>
      <w:r w:rsidRPr="00104624">
        <w:rPr>
          <w:rFonts w:ascii="Verdana" w:hAnsi="Verdana"/>
        </w:rPr>
        <w:t>The Analogy of Faith</w:t>
      </w:r>
      <w:r>
        <w:rPr>
          <w:rFonts w:ascii="Verdana" w:hAnsi="Verdana"/>
        </w:rPr>
        <w:t xml:space="preserve"> = </w:t>
      </w:r>
      <w:r>
        <w:rPr>
          <w:rFonts w:ascii="Verdana" w:hAnsi="Verdana"/>
        </w:rPr>
        <w:t>_________________________________________</w:t>
      </w:r>
    </w:p>
    <w:p w14:paraId="24E70EA4" w14:textId="77777777" w:rsidR="0053267D" w:rsidRDefault="0053267D" w:rsidP="0053267D">
      <w:pPr>
        <w:spacing w:after="0"/>
        <w:ind w:left="720"/>
        <w:rPr>
          <w:rFonts w:ascii="Verdana" w:hAnsi="Verdana"/>
        </w:rPr>
      </w:pPr>
    </w:p>
    <w:p w14:paraId="4F29600D" w14:textId="187AC079" w:rsidR="0053267D" w:rsidRDefault="0053267D" w:rsidP="0053267D">
      <w:pPr>
        <w:spacing w:after="0"/>
        <w:ind w:left="720"/>
        <w:rPr>
          <w:rFonts w:ascii="Verdana" w:hAnsi="Verdana"/>
        </w:rPr>
      </w:pPr>
      <w:r>
        <w:rPr>
          <w:rFonts w:ascii="Verdana" w:hAnsi="Verdana"/>
        </w:rPr>
        <w:t xml:space="preserve">2) </w:t>
      </w:r>
      <w:r w:rsidRPr="00104624">
        <w:rPr>
          <w:rFonts w:ascii="Verdana" w:hAnsi="Verdana"/>
        </w:rPr>
        <w:t>The Literal Sense</w:t>
      </w:r>
      <w:r>
        <w:rPr>
          <w:rFonts w:ascii="Verdana" w:hAnsi="Verdana"/>
        </w:rPr>
        <w:t xml:space="preserve"> = </w:t>
      </w:r>
      <w:r>
        <w:rPr>
          <w:rFonts w:ascii="Verdana" w:hAnsi="Verdana"/>
        </w:rPr>
        <w:t>___________________________________________</w:t>
      </w:r>
    </w:p>
    <w:p w14:paraId="0156AE97" w14:textId="77777777" w:rsidR="0053267D" w:rsidRDefault="0053267D" w:rsidP="0053267D">
      <w:pPr>
        <w:spacing w:after="0"/>
        <w:ind w:left="720"/>
        <w:rPr>
          <w:rFonts w:ascii="Verdana" w:hAnsi="Verdana"/>
        </w:rPr>
      </w:pPr>
    </w:p>
    <w:p w14:paraId="62B8BF2C" w14:textId="5C5E62EA" w:rsidR="0053267D" w:rsidRDefault="0053267D" w:rsidP="0053267D">
      <w:pPr>
        <w:spacing w:after="0"/>
        <w:ind w:left="720"/>
        <w:rPr>
          <w:rFonts w:ascii="Verdana" w:hAnsi="Verdana"/>
          <w:b/>
          <w:bCs/>
        </w:rPr>
      </w:pPr>
      <w:r>
        <w:rPr>
          <w:rFonts w:ascii="Verdana" w:hAnsi="Verdana"/>
        </w:rPr>
        <w:t xml:space="preserve">3) </w:t>
      </w:r>
      <w:r w:rsidRPr="00104624">
        <w:rPr>
          <w:rFonts w:ascii="Verdana" w:hAnsi="Verdana"/>
        </w:rPr>
        <w:t>The Grammatical-Historical Method</w:t>
      </w:r>
      <w:r>
        <w:rPr>
          <w:rFonts w:ascii="Verdana" w:hAnsi="Verdana"/>
        </w:rPr>
        <w:t xml:space="preserve"> = </w:t>
      </w:r>
      <w:r>
        <w:rPr>
          <w:rFonts w:ascii="Verdana" w:hAnsi="Verdana"/>
        </w:rPr>
        <w:t>_____________________________</w:t>
      </w:r>
    </w:p>
    <w:p w14:paraId="428A8920" w14:textId="77777777" w:rsidR="0053267D" w:rsidRDefault="0053267D" w:rsidP="0053267D">
      <w:pPr>
        <w:spacing w:after="0"/>
        <w:rPr>
          <w:rFonts w:ascii="Verdana" w:hAnsi="Verdana"/>
          <w:b/>
          <w:bCs/>
        </w:rPr>
      </w:pPr>
    </w:p>
    <w:p w14:paraId="6BBF056B" w14:textId="0A037ACC" w:rsidR="0053267D" w:rsidRPr="00104624" w:rsidRDefault="0053267D" w:rsidP="0053267D">
      <w:pPr>
        <w:spacing w:after="0"/>
        <w:rPr>
          <w:rFonts w:ascii="Verdana" w:hAnsi="Verdana"/>
          <w:b/>
          <w:bCs/>
        </w:rPr>
      </w:pPr>
      <w:r w:rsidRPr="00104624">
        <w:rPr>
          <w:rFonts w:ascii="Verdana" w:hAnsi="Verdana"/>
          <w:b/>
          <w:bCs/>
        </w:rPr>
        <w:t>Practical Rules for Interpretation</w:t>
      </w:r>
    </w:p>
    <w:p w14:paraId="1A3FBB81" w14:textId="77777777" w:rsidR="0053267D" w:rsidRPr="00104624" w:rsidRDefault="0053267D" w:rsidP="0053267D">
      <w:pPr>
        <w:spacing w:after="0"/>
        <w:rPr>
          <w:rFonts w:ascii="Verdana" w:hAnsi="Verdana"/>
        </w:rPr>
      </w:pPr>
    </w:p>
    <w:p w14:paraId="0A1AED23" w14:textId="6D27AF16" w:rsidR="0053267D" w:rsidRDefault="0053267D" w:rsidP="0053267D">
      <w:pPr>
        <w:spacing w:after="0"/>
        <w:ind w:left="720"/>
        <w:rPr>
          <w:rFonts w:ascii="Verdana" w:hAnsi="Verdana"/>
        </w:rPr>
      </w:pPr>
      <w:r w:rsidRPr="002E4408">
        <w:rPr>
          <w:rFonts w:ascii="Verdana" w:hAnsi="Verdana"/>
          <w:u w:val="single"/>
        </w:rPr>
        <w:t>1) Read the Bible like any other book</w:t>
      </w:r>
      <w:r>
        <w:rPr>
          <w:rFonts w:ascii="Verdana" w:hAnsi="Verdana"/>
        </w:rPr>
        <w:t xml:space="preserve">. </w:t>
      </w:r>
    </w:p>
    <w:p w14:paraId="2674C113" w14:textId="681FC6E6" w:rsidR="0053267D" w:rsidRDefault="0053267D" w:rsidP="0053267D">
      <w:pPr>
        <w:spacing w:after="0"/>
        <w:ind w:left="720"/>
        <w:rPr>
          <w:rFonts w:ascii="Verdana" w:hAnsi="Verdana"/>
        </w:rPr>
      </w:pPr>
    </w:p>
    <w:p w14:paraId="261E4CF5" w14:textId="737B1FF4" w:rsidR="0053267D" w:rsidRDefault="0053267D" w:rsidP="0053267D">
      <w:pPr>
        <w:spacing w:after="0"/>
        <w:ind w:left="720"/>
        <w:rPr>
          <w:rFonts w:ascii="Verdana" w:hAnsi="Verdana"/>
        </w:rPr>
      </w:pPr>
    </w:p>
    <w:p w14:paraId="5585C262" w14:textId="2F9235EC" w:rsidR="0053267D" w:rsidRDefault="0053267D" w:rsidP="0053267D">
      <w:pPr>
        <w:spacing w:after="0"/>
        <w:ind w:left="720"/>
        <w:rPr>
          <w:rFonts w:ascii="Verdana" w:hAnsi="Verdana"/>
        </w:rPr>
      </w:pPr>
    </w:p>
    <w:p w14:paraId="172B5D3A" w14:textId="75A44046" w:rsidR="0053267D" w:rsidRDefault="0053267D" w:rsidP="0053267D">
      <w:pPr>
        <w:spacing w:after="0"/>
        <w:ind w:left="720"/>
        <w:rPr>
          <w:rFonts w:ascii="Verdana" w:hAnsi="Verdana"/>
        </w:rPr>
      </w:pPr>
    </w:p>
    <w:p w14:paraId="3942C533" w14:textId="51941476" w:rsidR="0053267D" w:rsidRDefault="0053267D" w:rsidP="0053267D">
      <w:pPr>
        <w:spacing w:after="0"/>
        <w:ind w:left="720"/>
        <w:rPr>
          <w:rFonts w:ascii="Verdana" w:hAnsi="Verdana"/>
        </w:rPr>
      </w:pPr>
    </w:p>
    <w:p w14:paraId="38E1D207" w14:textId="77777777" w:rsidR="0053267D" w:rsidRDefault="0053267D" w:rsidP="0053267D">
      <w:pPr>
        <w:spacing w:after="0"/>
        <w:ind w:left="720"/>
        <w:rPr>
          <w:rFonts w:ascii="Verdana" w:hAnsi="Verdana"/>
        </w:rPr>
      </w:pPr>
    </w:p>
    <w:p w14:paraId="3165B8B0" w14:textId="77777777" w:rsidR="0053267D" w:rsidRDefault="0053267D" w:rsidP="0053267D">
      <w:pPr>
        <w:spacing w:after="0"/>
        <w:ind w:left="720"/>
        <w:rPr>
          <w:rFonts w:ascii="Verdana" w:hAnsi="Verdana"/>
        </w:rPr>
      </w:pPr>
    </w:p>
    <w:p w14:paraId="46080EDD" w14:textId="77777777" w:rsidR="0053267D" w:rsidRDefault="0053267D" w:rsidP="0053267D">
      <w:pPr>
        <w:spacing w:after="0"/>
        <w:ind w:left="720"/>
        <w:rPr>
          <w:rFonts w:ascii="Verdana" w:hAnsi="Verdana"/>
        </w:rPr>
      </w:pPr>
    </w:p>
    <w:p w14:paraId="7721B799" w14:textId="1BD3DA99" w:rsidR="0053267D" w:rsidRDefault="0053267D" w:rsidP="0053267D">
      <w:pPr>
        <w:spacing w:after="0"/>
        <w:ind w:left="720"/>
        <w:rPr>
          <w:rFonts w:ascii="Verdana" w:hAnsi="Verdana"/>
        </w:rPr>
      </w:pPr>
      <w:r w:rsidRPr="00B357C3">
        <w:rPr>
          <w:rFonts w:ascii="Verdana" w:hAnsi="Verdana"/>
          <w:u w:val="single"/>
        </w:rPr>
        <w:t>2) Read the Bible Existentially</w:t>
      </w:r>
      <w:r>
        <w:rPr>
          <w:rFonts w:ascii="Verdana" w:hAnsi="Verdana"/>
        </w:rPr>
        <w:t>.</w:t>
      </w:r>
    </w:p>
    <w:p w14:paraId="4ED27D83" w14:textId="7C25DA3C" w:rsidR="0053267D" w:rsidRDefault="0053267D" w:rsidP="0053267D">
      <w:pPr>
        <w:spacing w:after="0"/>
        <w:ind w:left="720"/>
        <w:rPr>
          <w:rFonts w:ascii="Verdana" w:hAnsi="Verdana"/>
        </w:rPr>
      </w:pPr>
    </w:p>
    <w:p w14:paraId="53323338" w14:textId="47E3DC43" w:rsidR="0053267D" w:rsidRDefault="0053267D" w:rsidP="0053267D">
      <w:pPr>
        <w:spacing w:after="0"/>
        <w:ind w:left="720"/>
        <w:rPr>
          <w:rFonts w:ascii="Verdana" w:hAnsi="Verdana"/>
        </w:rPr>
      </w:pPr>
    </w:p>
    <w:p w14:paraId="0B85C5EB" w14:textId="4A43243E" w:rsidR="0053267D" w:rsidRDefault="0053267D" w:rsidP="0053267D">
      <w:pPr>
        <w:spacing w:after="0"/>
        <w:ind w:left="720"/>
        <w:rPr>
          <w:rFonts w:ascii="Verdana" w:hAnsi="Verdana"/>
        </w:rPr>
      </w:pPr>
    </w:p>
    <w:p w14:paraId="0CD2463A" w14:textId="79DCE187" w:rsidR="0053267D" w:rsidRDefault="0053267D" w:rsidP="0053267D">
      <w:pPr>
        <w:spacing w:after="0"/>
        <w:ind w:left="720"/>
        <w:rPr>
          <w:rFonts w:ascii="Verdana" w:hAnsi="Verdana"/>
        </w:rPr>
      </w:pPr>
    </w:p>
    <w:p w14:paraId="29C4FCAB" w14:textId="051DF315" w:rsidR="0053267D" w:rsidRDefault="0053267D" w:rsidP="0053267D">
      <w:pPr>
        <w:spacing w:after="0"/>
        <w:ind w:left="720"/>
        <w:rPr>
          <w:rFonts w:ascii="Verdana" w:hAnsi="Verdana"/>
        </w:rPr>
      </w:pPr>
    </w:p>
    <w:p w14:paraId="690320A1" w14:textId="38079C93" w:rsidR="0053267D" w:rsidRDefault="0053267D" w:rsidP="0053267D">
      <w:pPr>
        <w:spacing w:after="0"/>
        <w:ind w:left="720"/>
        <w:rPr>
          <w:rFonts w:ascii="Verdana" w:hAnsi="Verdana"/>
        </w:rPr>
      </w:pPr>
    </w:p>
    <w:p w14:paraId="170E964F" w14:textId="77777777" w:rsidR="0053267D" w:rsidRDefault="0053267D" w:rsidP="0053267D">
      <w:pPr>
        <w:spacing w:after="0"/>
        <w:ind w:left="720"/>
        <w:rPr>
          <w:rFonts w:ascii="Verdana" w:hAnsi="Verdana"/>
        </w:rPr>
      </w:pPr>
    </w:p>
    <w:p w14:paraId="613A4BF8" w14:textId="148150B9" w:rsidR="0053267D" w:rsidRDefault="0053267D" w:rsidP="0053267D">
      <w:pPr>
        <w:spacing w:after="0"/>
        <w:ind w:left="720"/>
        <w:rPr>
          <w:rFonts w:ascii="Verdana" w:hAnsi="Verdana"/>
        </w:rPr>
      </w:pPr>
    </w:p>
    <w:p w14:paraId="400284B3" w14:textId="77777777" w:rsidR="0053267D" w:rsidRDefault="0053267D" w:rsidP="0053267D">
      <w:pPr>
        <w:spacing w:after="0"/>
        <w:ind w:left="720"/>
        <w:rPr>
          <w:rFonts w:ascii="Verdana" w:hAnsi="Verdana"/>
        </w:rPr>
      </w:pPr>
    </w:p>
    <w:p w14:paraId="638D50A8" w14:textId="1D69F72F" w:rsidR="0053267D" w:rsidRDefault="0053267D" w:rsidP="0053267D">
      <w:pPr>
        <w:spacing w:after="0"/>
        <w:ind w:left="1440"/>
        <w:rPr>
          <w:rFonts w:ascii="Verdana" w:hAnsi="Verdana"/>
        </w:rPr>
      </w:pPr>
      <w:r w:rsidRPr="0053267D">
        <w:rPr>
          <w:rFonts w:ascii="Verdana" w:hAnsi="Verdana"/>
        </w:rPr>
        <w:t xml:space="preserve">Martin </w:t>
      </w:r>
      <w:r w:rsidRPr="0053267D">
        <w:rPr>
          <w:rFonts w:ascii="Verdana" w:hAnsi="Verdana"/>
        </w:rPr>
        <w:t>Luther</w:t>
      </w:r>
      <w:r>
        <w:rPr>
          <w:rFonts w:ascii="Verdana" w:hAnsi="Verdana"/>
        </w:rPr>
        <w:t xml:space="preserve"> “</w:t>
      </w:r>
      <w:r w:rsidRPr="005712D5">
        <w:rPr>
          <w:rFonts w:ascii="Verdana" w:hAnsi="Verdana"/>
          <w:i/>
          <w:iCs/>
        </w:rPr>
        <w:t xml:space="preserve">When you open the book containing the gospels and read how Christ comes here or there, or how someone is brought to him, you should therein perceive the sermon or the gospel through which he is coming to you, or you are being brought to him. For the preaching of the gospel is nothing other </w:t>
      </w:r>
      <w:proofErr w:type="spellStart"/>
      <w:r w:rsidRPr="005712D5">
        <w:rPr>
          <w:rFonts w:ascii="Verdana" w:hAnsi="Verdana"/>
          <w:i/>
          <w:iCs/>
        </w:rPr>
        <w:t>that</w:t>
      </w:r>
      <w:proofErr w:type="spellEnd"/>
      <w:r w:rsidRPr="005712D5">
        <w:rPr>
          <w:rFonts w:ascii="Verdana" w:hAnsi="Verdana"/>
          <w:i/>
          <w:iCs/>
        </w:rPr>
        <w:t xml:space="preserve"> Christ coming to us, or we being brought to him</w:t>
      </w:r>
      <w:r>
        <w:rPr>
          <w:rFonts w:ascii="Verdana" w:hAnsi="Verdana"/>
        </w:rPr>
        <w:t>.</w:t>
      </w:r>
      <w:r>
        <w:rPr>
          <w:rFonts w:ascii="Verdana" w:hAnsi="Verdana"/>
        </w:rPr>
        <w:t>”</w:t>
      </w:r>
    </w:p>
    <w:p w14:paraId="3F5C3956" w14:textId="77777777" w:rsidR="0053267D" w:rsidRDefault="0053267D" w:rsidP="0053267D">
      <w:pPr>
        <w:spacing w:after="0"/>
        <w:ind w:left="1440"/>
        <w:rPr>
          <w:rFonts w:ascii="Verdana" w:hAnsi="Verdana"/>
        </w:rPr>
      </w:pPr>
    </w:p>
    <w:p w14:paraId="6B435B56" w14:textId="77777777" w:rsidR="0053267D" w:rsidRDefault="0053267D" w:rsidP="0053267D">
      <w:pPr>
        <w:spacing w:after="0"/>
        <w:ind w:left="720"/>
        <w:rPr>
          <w:rFonts w:ascii="Verdana" w:hAnsi="Verdana"/>
          <w:u w:val="single"/>
        </w:rPr>
      </w:pPr>
      <w:r w:rsidRPr="001937F1">
        <w:rPr>
          <w:rFonts w:ascii="Verdana" w:hAnsi="Verdana"/>
          <w:u w:val="single"/>
        </w:rPr>
        <w:t>3) Interpret the Historical Narrative by the Didactic</w:t>
      </w:r>
    </w:p>
    <w:p w14:paraId="22880E51" w14:textId="77777777" w:rsidR="0053267D" w:rsidRDefault="0053267D" w:rsidP="0053267D">
      <w:pPr>
        <w:spacing w:after="0"/>
        <w:ind w:left="720"/>
        <w:rPr>
          <w:rFonts w:ascii="Verdana" w:hAnsi="Verdana"/>
          <w:u w:val="single"/>
        </w:rPr>
      </w:pPr>
    </w:p>
    <w:p w14:paraId="28C5562E" w14:textId="2975DE99" w:rsidR="0053267D" w:rsidRDefault="0053267D" w:rsidP="0053267D">
      <w:pPr>
        <w:spacing w:after="0"/>
        <w:ind w:left="720"/>
        <w:rPr>
          <w:rFonts w:ascii="Verdana" w:hAnsi="Verdana"/>
          <w:u w:val="single"/>
        </w:rPr>
      </w:pPr>
    </w:p>
    <w:p w14:paraId="29E96435" w14:textId="79B609CF" w:rsidR="0053267D" w:rsidRDefault="0053267D" w:rsidP="0053267D">
      <w:pPr>
        <w:spacing w:after="0"/>
        <w:ind w:left="720"/>
        <w:rPr>
          <w:rFonts w:ascii="Verdana" w:hAnsi="Verdana"/>
          <w:u w:val="single"/>
        </w:rPr>
      </w:pPr>
    </w:p>
    <w:p w14:paraId="57A3521E" w14:textId="25A9258C" w:rsidR="0053267D" w:rsidRDefault="0053267D" w:rsidP="0053267D">
      <w:pPr>
        <w:spacing w:after="0"/>
        <w:ind w:left="720"/>
        <w:rPr>
          <w:rFonts w:ascii="Verdana" w:hAnsi="Verdana"/>
          <w:u w:val="single"/>
        </w:rPr>
      </w:pPr>
    </w:p>
    <w:p w14:paraId="65124552" w14:textId="08FA5659" w:rsidR="0053267D" w:rsidRDefault="0053267D" w:rsidP="0053267D">
      <w:pPr>
        <w:spacing w:after="0"/>
        <w:ind w:left="720"/>
        <w:rPr>
          <w:rFonts w:ascii="Verdana" w:hAnsi="Verdana"/>
          <w:u w:val="single"/>
        </w:rPr>
      </w:pPr>
    </w:p>
    <w:p w14:paraId="06CF5BF8" w14:textId="77777777" w:rsidR="0053267D" w:rsidRDefault="0053267D" w:rsidP="0053267D">
      <w:pPr>
        <w:spacing w:after="0"/>
        <w:ind w:left="720"/>
        <w:rPr>
          <w:rFonts w:ascii="Verdana" w:hAnsi="Verdana"/>
          <w:u w:val="single"/>
        </w:rPr>
      </w:pPr>
    </w:p>
    <w:p w14:paraId="3AC5B7DB" w14:textId="77777777" w:rsidR="0053267D" w:rsidRDefault="0053267D" w:rsidP="0053267D">
      <w:pPr>
        <w:spacing w:after="0"/>
        <w:ind w:left="720"/>
        <w:rPr>
          <w:rFonts w:ascii="Verdana" w:hAnsi="Verdana"/>
          <w:u w:val="single"/>
        </w:rPr>
      </w:pPr>
    </w:p>
    <w:p w14:paraId="04725255" w14:textId="3587EE17" w:rsidR="0053267D" w:rsidRDefault="0053267D" w:rsidP="0053267D">
      <w:pPr>
        <w:spacing w:after="0"/>
        <w:ind w:left="720"/>
        <w:rPr>
          <w:rFonts w:ascii="Verdana" w:hAnsi="Verdana"/>
        </w:rPr>
      </w:pPr>
      <w:r>
        <w:rPr>
          <w:rFonts w:ascii="Verdana" w:hAnsi="Verdana"/>
        </w:rPr>
        <w:t xml:space="preserve"> </w:t>
      </w:r>
    </w:p>
    <w:p w14:paraId="4984466A" w14:textId="77777777" w:rsidR="0053267D" w:rsidRDefault="0053267D" w:rsidP="0053267D">
      <w:pPr>
        <w:spacing w:after="0"/>
        <w:ind w:left="720"/>
        <w:rPr>
          <w:rFonts w:ascii="Verdana" w:hAnsi="Verdana"/>
        </w:rPr>
      </w:pPr>
      <w:r w:rsidRPr="001937F1">
        <w:rPr>
          <w:rFonts w:ascii="Verdana" w:hAnsi="Verdana"/>
          <w:u w:val="single"/>
        </w:rPr>
        <w:lastRenderedPageBreak/>
        <w:t>4) Interpret the Implicit by the Explicit</w:t>
      </w:r>
      <w:r>
        <w:rPr>
          <w:rFonts w:ascii="Verdana" w:hAnsi="Verdana"/>
        </w:rPr>
        <w:t xml:space="preserve">. </w:t>
      </w:r>
    </w:p>
    <w:p w14:paraId="728E361C" w14:textId="77777777" w:rsidR="0053267D" w:rsidRDefault="0053267D" w:rsidP="0053267D">
      <w:pPr>
        <w:spacing w:after="0"/>
        <w:ind w:left="720"/>
        <w:rPr>
          <w:rFonts w:ascii="Verdana" w:hAnsi="Verdana"/>
        </w:rPr>
      </w:pPr>
    </w:p>
    <w:p w14:paraId="350605FE" w14:textId="77777777" w:rsidR="0053267D" w:rsidRDefault="0053267D" w:rsidP="0053267D">
      <w:pPr>
        <w:spacing w:after="0"/>
        <w:ind w:left="1440"/>
        <w:rPr>
          <w:rFonts w:ascii="Verdana" w:hAnsi="Verdana"/>
        </w:rPr>
      </w:pPr>
    </w:p>
    <w:p w14:paraId="55D485F4" w14:textId="77777777" w:rsidR="0053267D" w:rsidRDefault="0053267D" w:rsidP="0053267D">
      <w:pPr>
        <w:spacing w:after="0"/>
        <w:ind w:left="1440"/>
        <w:rPr>
          <w:rFonts w:ascii="Verdana" w:hAnsi="Verdana"/>
        </w:rPr>
      </w:pPr>
    </w:p>
    <w:p w14:paraId="57C22502" w14:textId="06049FB7" w:rsidR="0053267D" w:rsidRDefault="0053267D" w:rsidP="0053267D">
      <w:pPr>
        <w:spacing w:after="0"/>
        <w:ind w:left="1440"/>
        <w:rPr>
          <w:rFonts w:ascii="Verdana" w:hAnsi="Verdana"/>
        </w:rPr>
      </w:pPr>
    </w:p>
    <w:p w14:paraId="7A6FF409" w14:textId="33F20531" w:rsidR="00EC6DE0" w:rsidRDefault="00EC6DE0" w:rsidP="0053267D">
      <w:pPr>
        <w:spacing w:after="0"/>
        <w:ind w:left="1440"/>
        <w:rPr>
          <w:rFonts w:ascii="Verdana" w:hAnsi="Verdana"/>
        </w:rPr>
      </w:pPr>
    </w:p>
    <w:p w14:paraId="66BDEF75" w14:textId="1F98405C" w:rsidR="00EC6DE0" w:rsidRDefault="00EC6DE0" w:rsidP="0053267D">
      <w:pPr>
        <w:spacing w:after="0"/>
        <w:ind w:left="1440"/>
        <w:rPr>
          <w:rFonts w:ascii="Verdana" w:hAnsi="Verdana"/>
        </w:rPr>
      </w:pPr>
    </w:p>
    <w:p w14:paraId="2EE9CFA2" w14:textId="77777777" w:rsidR="00EC6DE0" w:rsidRDefault="00EC6DE0" w:rsidP="0053267D">
      <w:pPr>
        <w:spacing w:after="0"/>
        <w:ind w:left="1440"/>
        <w:rPr>
          <w:rFonts w:ascii="Verdana" w:hAnsi="Verdana"/>
        </w:rPr>
      </w:pPr>
    </w:p>
    <w:p w14:paraId="3C920D39" w14:textId="77777777" w:rsidR="0053267D" w:rsidRDefault="0053267D" w:rsidP="0053267D">
      <w:pPr>
        <w:spacing w:after="0"/>
        <w:ind w:left="1440"/>
        <w:rPr>
          <w:rFonts w:ascii="Verdana" w:hAnsi="Verdana"/>
        </w:rPr>
      </w:pPr>
    </w:p>
    <w:p w14:paraId="35ADC264" w14:textId="77777777" w:rsidR="0053267D" w:rsidRDefault="0053267D" w:rsidP="0053267D">
      <w:pPr>
        <w:spacing w:after="0"/>
        <w:ind w:left="1440"/>
        <w:rPr>
          <w:rFonts w:ascii="Verdana" w:hAnsi="Verdana"/>
        </w:rPr>
      </w:pPr>
    </w:p>
    <w:p w14:paraId="421F8D58" w14:textId="77777777" w:rsidR="0053267D" w:rsidRDefault="0053267D" w:rsidP="0053267D">
      <w:pPr>
        <w:spacing w:after="0"/>
        <w:ind w:left="1440"/>
        <w:rPr>
          <w:rFonts w:ascii="Verdana" w:hAnsi="Verdana"/>
        </w:rPr>
      </w:pPr>
    </w:p>
    <w:p w14:paraId="5D2E6D8A" w14:textId="6607539D" w:rsidR="0053267D" w:rsidRDefault="0053267D" w:rsidP="0053267D">
      <w:pPr>
        <w:spacing w:after="0"/>
        <w:ind w:left="1440"/>
        <w:rPr>
          <w:rFonts w:ascii="Verdana" w:hAnsi="Verdana"/>
        </w:rPr>
      </w:pPr>
      <w:r w:rsidRPr="00E470ED">
        <w:rPr>
          <w:rFonts w:ascii="Verdana" w:hAnsi="Verdana"/>
          <w:b/>
          <w:bCs/>
        </w:rPr>
        <w:t>Mark 12:25</w:t>
      </w:r>
      <w:r w:rsidRPr="00E470ED">
        <w:rPr>
          <w:rFonts w:ascii="Verdana" w:hAnsi="Verdana"/>
        </w:rPr>
        <w:t xml:space="preserve"> For when they rise from the dead, they neither marry nor are given in marriage, but are like angels in heaven.</w:t>
      </w:r>
    </w:p>
    <w:p w14:paraId="592D2CCF" w14:textId="77777777" w:rsidR="0053267D" w:rsidRDefault="0053267D" w:rsidP="0053267D">
      <w:pPr>
        <w:spacing w:after="0"/>
        <w:ind w:left="1440"/>
        <w:rPr>
          <w:rFonts w:ascii="Verdana" w:hAnsi="Verdana"/>
        </w:rPr>
      </w:pPr>
    </w:p>
    <w:p w14:paraId="103128F8" w14:textId="4F7E449B" w:rsidR="0053267D" w:rsidRDefault="0053267D" w:rsidP="0053267D">
      <w:pPr>
        <w:spacing w:after="0"/>
        <w:ind w:left="720"/>
        <w:rPr>
          <w:rFonts w:ascii="Verdana" w:hAnsi="Verdana"/>
        </w:rPr>
      </w:pPr>
    </w:p>
    <w:p w14:paraId="3A1ACDC5" w14:textId="3154C1C7" w:rsidR="0053267D" w:rsidRDefault="0053267D" w:rsidP="0053267D">
      <w:pPr>
        <w:spacing w:after="0"/>
        <w:ind w:left="720"/>
        <w:rPr>
          <w:rFonts w:ascii="Verdana" w:hAnsi="Verdana"/>
        </w:rPr>
      </w:pPr>
    </w:p>
    <w:p w14:paraId="1B9AC683" w14:textId="77777777" w:rsidR="0053267D" w:rsidRDefault="0053267D" w:rsidP="0053267D">
      <w:pPr>
        <w:spacing w:after="0"/>
        <w:ind w:left="720"/>
        <w:rPr>
          <w:rFonts w:ascii="Verdana" w:hAnsi="Verdana"/>
        </w:rPr>
      </w:pPr>
    </w:p>
    <w:p w14:paraId="48FD72AF" w14:textId="77777777" w:rsidR="0053267D" w:rsidRDefault="0053267D" w:rsidP="0053267D">
      <w:pPr>
        <w:spacing w:after="0"/>
        <w:ind w:left="720"/>
        <w:rPr>
          <w:rFonts w:ascii="Verdana" w:hAnsi="Verdana"/>
        </w:rPr>
      </w:pPr>
      <w:r w:rsidRPr="00892196">
        <w:rPr>
          <w:rFonts w:ascii="Verdana" w:hAnsi="Verdana"/>
          <w:u w:val="single"/>
        </w:rPr>
        <w:t>5) Determine Carefully the Meaning of Words</w:t>
      </w:r>
      <w:r>
        <w:rPr>
          <w:rFonts w:ascii="Verdana" w:hAnsi="Verdana"/>
        </w:rPr>
        <w:t xml:space="preserve">. </w:t>
      </w:r>
    </w:p>
    <w:p w14:paraId="3E256D14" w14:textId="77777777" w:rsidR="0053267D" w:rsidRDefault="0053267D" w:rsidP="0053267D">
      <w:pPr>
        <w:spacing w:after="0"/>
        <w:ind w:left="720"/>
        <w:rPr>
          <w:rFonts w:ascii="Verdana" w:hAnsi="Verdana"/>
        </w:rPr>
      </w:pPr>
    </w:p>
    <w:p w14:paraId="03C8C5EE" w14:textId="5ACF34E5" w:rsidR="0053267D" w:rsidRDefault="0053267D" w:rsidP="0053267D">
      <w:pPr>
        <w:spacing w:after="0"/>
        <w:ind w:left="1440"/>
        <w:rPr>
          <w:rFonts w:ascii="Verdana" w:hAnsi="Verdana"/>
        </w:rPr>
      </w:pPr>
    </w:p>
    <w:p w14:paraId="5A2D1420" w14:textId="0E69EECA" w:rsidR="00EC6DE0" w:rsidRDefault="00EC6DE0" w:rsidP="0053267D">
      <w:pPr>
        <w:spacing w:after="0"/>
        <w:ind w:left="1440"/>
        <w:rPr>
          <w:rFonts w:ascii="Verdana" w:hAnsi="Verdana"/>
        </w:rPr>
      </w:pPr>
    </w:p>
    <w:p w14:paraId="10FA62B9" w14:textId="70AA148B" w:rsidR="00EC6DE0" w:rsidRDefault="00EC6DE0" w:rsidP="0053267D">
      <w:pPr>
        <w:spacing w:after="0"/>
        <w:ind w:left="1440"/>
        <w:rPr>
          <w:rFonts w:ascii="Verdana" w:hAnsi="Verdana"/>
        </w:rPr>
      </w:pPr>
    </w:p>
    <w:p w14:paraId="47E30152" w14:textId="6AB6851F" w:rsidR="00EC6DE0" w:rsidRDefault="00EC6DE0" w:rsidP="0053267D">
      <w:pPr>
        <w:spacing w:after="0"/>
        <w:ind w:left="1440"/>
        <w:rPr>
          <w:rFonts w:ascii="Verdana" w:hAnsi="Verdana"/>
        </w:rPr>
      </w:pPr>
    </w:p>
    <w:p w14:paraId="20D75F41" w14:textId="016E088C" w:rsidR="00EC6DE0" w:rsidRDefault="00EC6DE0" w:rsidP="0053267D">
      <w:pPr>
        <w:spacing w:after="0"/>
        <w:ind w:left="1440"/>
        <w:rPr>
          <w:rFonts w:ascii="Verdana" w:hAnsi="Verdana"/>
        </w:rPr>
      </w:pPr>
    </w:p>
    <w:p w14:paraId="754AA4B8" w14:textId="4B9E1A16" w:rsidR="00EC6DE0" w:rsidRDefault="00EC6DE0" w:rsidP="0053267D">
      <w:pPr>
        <w:spacing w:after="0"/>
        <w:ind w:left="1440"/>
        <w:rPr>
          <w:rFonts w:ascii="Verdana" w:hAnsi="Verdana"/>
        </w:rPr>
      </w:pPr>
    </w:p>
    <w:p w14:paraId="0B5B8AF2" w14:textId="77777777" w:rsidR="00EC6DE0" w:rsidRDefault="00EC6DE0" w:rsidP="0053267D">
      <w:pPr>
        <w:spacing w:after="0"/>
        <w:ind w:left="1440"/>
        <w:rPr>
          <w:rFonts w:ascii="Verdana" w:hAnsi="Verdana"/>
        </w:rPr>
      </w:pPr>
    </w:p>
    <w:p w14:paraId="485DEBF0" w14:textId="77777777" w:rsidR="0053267D" w:rsidRPr="0068693C" w:rsidRDefault="0053267D" w:rsidP="0053267D">
      <w:pPr>
        <w:autoSpaceDE w:val="0"/>
        <w:autoSpaceDN w:val="0"/>
        <w:adjustRightInd w:val="0"/>
        <w:spacing w:after="0" w:line="240" w:lineRule="auto"/>
        <w:ind w:left="1440"/>
        <w:rPr>
          <w:rFonts w:ascii="SBL Greek" w:hAnsi="SBL Greek" w:cs="SBL Greek"/>
          <w:b/>
          <w:bCs/>
          <w:lang w:val="el-GR"/>
        </w:rPr>
      </w:pPr>
      <w:r w:rsidRPr="0068693C">
        <w:rPr>
          <w:rFonts w:ascii="SBL Greek" w:hAnsi="SBL Greek" w:cs="SBL Greek"/>
          <w:b/>
          <w:bCs/>
          <w:sz w:val="28"/>
          <w:szCs w:val="28"/>
          <w:lang w:val="el-GR"/>
        </w:rPr>
        <w:t xml:space="preserve">πνεῦμα </w:t>
      </w:r>
      <w:r>
        <w:rPr>
          <w:rFonts w:ascii="Verdana" w:hAnsi="Verdana"/>
        </w:rPr>
        <w:t>(pneuma) = spirit, Spirit, wind, breath, inner life (330 times)</w:t>
      </w:r>
    </w:p>
    <w:p w14:paraId="56314408" w14:textId="77777777" w:rsidR="0053267D" w:rsidRDefault="0053267D" w:rsidP="0053267D">
      <w:pPr>
        <w:spacing w:after="0"/>
        <w:ind w:left="1440"/>
        <w:rPr>
          <w:rFonts w:ascii="Verdana" w:hAnsi="Verdana"/>
        </w:rPr>
      </w:pPr>
    </w:p>
    <w:p w14:paraId="3972DEEB" w14:textId="77777777" w:rsidR="00EC6DE0" w:rsidRDefault="00EC6DE0" w:rsidP="0053267D">
      <w:pPr>
        <w:spacing w:after="0"/>
        <w:ind w:left="720"/>
        <w:rPr>
          <w:rFonts w:ascii="Verdana" w:hAnsi="Verdana"/>
        </w:rPr>
      </w:pPr>
    </w:p>
    <w:p w14:paraId="29414320" w14:textId="77777777" w:rsidR="00EC6DE0" w:rsidRDefault="00EC6DE0" w:rsidP="0053267D">
      <w:pPr>
        <w:spacing w:after="0"/>
        <w:ind w:left="720"/>
        <w:rPr>
          <w:rFonts w:ascii="Verdana" w:hAnsi="Verdana"/>
        </w:rPr>
      </w:pPr>
    </w:p>
    <w:p w14:paraId="1ED9D17B" w14:textId="77777777" w:rsidR="00EC6DE0" w:rsidRDefault="00EC6DE0" w:rsidP="0053267D">
      <w:pPr>
        <w:spacing w:after="0"/>
        <w:ind w:left="720"/>
        <w:rPr>
          <w:rFonts w:ascii="Verdana" w:hAnsi="Verdana"/>
        </w:rPr>
      </w:pPr>
    </w:p>
    <w:p w14:paraId="10639428" w14:textId="77777777" w:rsidR="00EC6DE0" w:rsidRDefault="00EC6DE0" w:rsidP="0053267D">
      <w:pPr>
        <w:spacing w:after="0"/>
        <w:ind w:left="720"/>
        <w:rPr>
          <w:rFonts w:ascii="Verdana" w:hAnsi="Verdana"/>
        </w:rPr>
      </w:pPr>
    </w:p>
    <w:p w14:paraId="094BF326" w14:textId="77777777" w:rsidR="00EC6DE0" w:rsidRDefault="00EC6DE0" w:rsidP="0053267D">
      <w:pPr>
        <w:spacing w:after="0"/>
        <w:ind w:left="720"/>
        <w:rPr>
          <w:rFonts w:ascii="Verdana" w:hAnsi="Verdana"/>
        </w:rPr>
      </w:pPr>
    </w:p>
    <w:p w14:paraId="56320A52" w14:textId="77777777" w:rsidR="00EC6DE0" w:rsidRDefault="00EC6DE0" w:rsidP="0053267D">
      <w:pPr>
        <w:spacing w:after="0"/>
        <w:ind w:left="720"/>
        <w:rPr>
          <w:rFonts w:ascii="Verdana" w:hAnsi="Verdana"/>
        </w:rPr>
      </w:pPr>
    </w:p>
    <w:p w14:paraId="45270C03" w14:textId="77777777" w:rsidR="00EC6DE0" w:rsidRDefault="00EC6DE0" w:rsidP="0053267D">
      <w:pPr>
        <w:spacing w:after="0"/>
        <w:ind w:left="720"/>
        <w:rPr>
          <w:rFonts w:ascii="Verdana" w:hAnsi="Verdana"/>
        </w:rPr>
      </w:pPr>
    </w:p>
    <w:sectPr w:rsidR="00EC6DE0" w:rsidSect="00CB33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7D"/>
    <w:rsid w:val="0053267D"/>
    <w:rsid w:val="00625B38"/>
    <w:rsid w:val="00EC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9452"/>
  <w15:chartTrackingRefBased/>
  <w15:docId w15:val="{0AF2CA6A-7547-45CA-8B28-F2F9F045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jduncan42@gmail.com</dc:creator>
  <cp:keywords/>
  <dc:description/>
  <cp:lastModifiedBy>jduncan42@gmail.com</cp:lastModifiedBy>
  <cp:revision>1</cp:revision>
  <dcterms:created xsi:type="dcterms:W3CDTF">2022-08-17T18:10:00Z</dcterms:created>
  <dcterms:modified xsi:type="dcterms:W3CDTF">2022-08-17T18:17:00Z</dcterms:modified>
</cp:coreProperties>
</file>