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41AA" w14:textId="77777777" w:rsidR="00A82CE9" w:rsidRPr="000A518D" w:rsidRDefault="00A82CE9" w:rsidP="00A82CE9">
      <w:pPr>
        <w:spacing w:after="0"/>
        <w:jc w:val="center"/>
        <w:rPr>
          <w:rFonts w:ascii="Verdana" w:hAnsi="Verdana"/>
          <w:b/>
          <w:bCs/>
        </w:rPr>
      </w:pPr>
      <w:r w:rsidRPr="000A518D">
        <w:rPr>
          <w:rFonts w:ascii="Verdana" w:hAnsi="Verdana"/>
          <w:b/>
          <w:bCs/>
        </w:rPr>
        <w:t>Section 3: Hermeneutics: The Science of Interpretation</w:t>
      </w:r>
    </w:p>
    <w:p w14:paraId="13FBC78A" w14:textId="77777777" w:rsidR="00A82CE9" w:rsidRPr="000A518D" w:rsidRDefault="00A82CE9" w:rsidP="00A82CE9">
      <w:pPr>
        <w:spacing w:after="0"/>
        <w:rPr>
          <w:rFonts w:ascii="Verdana" w:hAnsi="Verdana"/>
        </w:rPr>
      </w:pPr>
    </w:p>
    <w:p w14:paraId="33914869" w14:textId="77777777" w:rsidR="00F14A46" w:rsidRDefault="00F14A46" w:rsidP="00A82CE9">
      <w:pPr>
        <w:spacing w:after="0"/>
        <w:rPr>
          <w:rFonts w:ascii="Verdana" w:hAnsi="Verdana"/>
          <w:u w:val="single"/>
        </w:rPr>
      </w:pPr>
    </w:p>
    <w:p w14:paraId="4B1260FC" w14:textId="02668F3A" w:rsidR="00A82CE9" w:rsidRDefault="00A82CE9" w:rsidP="00A82CE9">
      <w:pPr>
        <w:spacing w:after="0"/>
        <w:rPr>
          <w:rFonts w:ascii="Verdana" w:hAnsi="Verdana"/>
        </w:rPr>
      </w:pPr>
      <w:r w:rsidRPr="00F14A46">
        <w:rPr>
          <w:rFonts w:ascii="Verdana" w:hAnsi="Verdana"/>
        </w:rPr>
        <w:t>What is biblical hermeneutics</w:t>
      </w:r>
      <w:r>
        <w:rPr>
          <w:rFonts w:ascii="Verdana" w:hAnsi="Verdana"/>
        </w:rPr>
        <w:t xml:space="preserve">? </w:t>
      </w:r>
      <w:r>
        <w:rPr>
          <w:rFonts w:ascii="Verdana" w:hAnsi="Verdana"/>
        </w:rPr>
        <w:t>_________________________________________________</w:t>
      </w:r>
    </w:p>
    <w:p w14:paraId="1B1F93A4" w14:textId="6793C1A8" w:rsidR="00A82CE9" w:rsidRDefault="00A82CE9" w:rsidP="00A82CE9">
      <w:pPr>
        <w:spacing w:after="0"/>
        <w:rPr>
          <w:rFonts w:ascii="Verdana" w:hAnsi="Verdana"/>
        </w:rPr>
      </w:pPr>
    </w:p>
    <w:p w14:paraId="2A792EE3" w14:textId="77777777" w:rsidR="00F14A46" w:rsidRDefault="00F14A46" w:rsidP="00A82CE9">
      <w:pPr>
        <w:spacing w:after="0"/>
        <w:rPr>
          <w:rFonts w:ascii="Verdana" w:hAnsi="Verdana"/>
        </w:rPr>
      </w:pPr>
    </w:p>
    <w:p w14:paraId="256FCA3B" w14:textId="174D884D" w:rsidR="00A82CE9" w:rsidRDefault="00A82CE9" w:rsidP="00A82CE9">
      <w:pPr>
        <w:spacing w:after="0"/>
        <w:rPr>
          <w:rFonts w:ascii="Verdana" w:hAnsi="Verdana"/>
        </w:rPr>
      </w:pPr>
      <w:r w:rsidRPr="00F14A46">
        <w:rPr>
          <w:rFonts w:ascii="Verdana" w:hAnsi="Verdana"/>
        </w:rPr>
        <w:t>What is the purpose of hermeneutics</w:t>
      </w:r>
      <w:r>
        <w:rPr>
          <w:rFonts w:ascii="Verdana" w:hAnsi="Verdana"/>
        </w:rPr>
        <w:t xml:space="preserve">? </w:t>
      </w:r>
      <w:r>
        <w:rPr>
          <w:rFonts w:ascii="Verdana" w:hAnsi="Verdana"/>
        </w:rPr>
        <w:t>___________________________________________</w:t>
      </w:r>
    </w:p>
    <w:p w14:paraId="4CADF021" w14:textId="060880AD" w:rsidR="00A82CE9" w:rsidRDefault="00A82CE9" w:rsidP="00A82CE9">
      <w:pPr>
        <w:spacing w:after="0"/>
        <w:rPr>
          <w:rFonts w:ascii="Verdana" w:hAnsi="Verdana"/>
        </w:rPr>
      </w:pPr>
    </w:p>
    <w:p w14:paraId="0F3D27E5" w14:textId="77777777" w:rsidR="00F14A46" w:rsidRDefault="00F14A46" w:rsidP="00A82CE9">
      <w:pPr>
        <w:spacing w:after="0"/>
        <w:rPr>
          <w:rFonts w:ascii="Verdana" w:hAnsi="Verdana"/>
        </w:rPr>
      </w:pPr>
    </w:p>
    <w:p w14:paraId="46F65E1D" w14:textId="0131060D" w:rsidR="00A82CE9" w:rsidRDefault="00A82CE9" w:rsidP="00A82CE9">
      <w:pPr>
        <w:spacing w:after="0"/>
        <w:rPr>
          <w:rFonts w:ascii="Verdana" w:hAnsi="Verdana"/>
        </w:rPr>
      </w:pPr>
      <w:r w:rsidRPr="00922966">
        <w:rPr>
          <w:rFonts w:ascii="Verdana" w:hAnsi="Verdana"/>
          <w:b/>
          <w:bCs/>
        </w:rPr>
        <w:t>Three Primary Principles of Interpretation</w:t>
      </w:r>
      <w:r>
        <w:rPr>
          <w:rFonts w:ascii="Verdana" w:hAnsi="Verdana"/>
        </w:rPr>
        <w:t xml:space="preserve">: </w:t>
      </w:r>
    </w:p>
    <w:p w14:paraId="50C1D852" w14:textId="77777777" w:rsidR="00A82CE9" w:rsidRDefault="00A82CE9" w:rsidP="00A82CE9">
      <w:pPr>
        <w:spacing w:after="0"/>
        <w:rPr>
          <w:rFonts w:ascii="Verdana" w:hAnsi="Verdana"/>
        </w:rPr>
      </w:pPr>
    </w:p>
    <w:p w14:paraId="74855CDE" w14:textId="28007BCA" w:rsidR="00A82CE9" w:rsidRDefault="00A82CE9" w:rsidP="00A82CE9">
      <w:pPr>
        <w:spacing w:after="0"/>
        <w:rPr>
          <w:rFonts w:ascii="Verdana" w:hAnsi="Verdana"/>
        </w:rPr>
      </w:pPr>
      <w:r>
        <w:rPr>
          <w:rFonts w:ascii="Verdana" w:hAnsi="Verdana"/>
        </w:rPr>
        <w:t>1) The Analogy of Faith</w:t>
      </w:r>
      <w:r>
        <w:rPr>
          <w:rFonts w:ascii="Verdana" w:hAnsi="Verdana"/>
        </w:rPr>
        <w:t>.</w:t>
      </w:r>
    </w:p>
    <w:p w14:paraId="3B48A4CA" w14:textId="77777777" w:rsidR="00A82CE9" w:rsidRDefault="00A82CE9" w:rsidP="00A82CE9">
      <w:pPr>
        <w:spacing w:after="0"/>
        <w:rPr>
          <w:rFonts w:ascii="Verdana" w:hAnsi="Verdana"/>
        </w:rPr>
      </w:pPr>
    </w:p>
    <w:p w14:paraId="198B546A" w14:textId="37949317" w:rsidR="00A82CE9" w:rsidRDefault="00A82CE9" w:rsidP="00A82CE9">
      <w:pPr>
        <w:spacing w:after="0"/>
        <w:ind w:left="720"/>
        <w:rPr>
          <w:rFonts w:ascii="Verdana" w:hAnsi="Verdana"/>
        </w:rPr>
      </w:pPr>
    </w:p>
    <w:p w14:paraId="59DB9B5E" w14:textId="58E43FF6" w:rsidR="00A82CE9" w:rsidRDefault="00A82CE9" w:rsidP="00A82CE9">
      <w:pPr>
        <w:spacing w:after="0"/>
        <w:ind w:left="720"/>
        <w:rPr>
          <w:rFonts w:ascii="Verdana" w:hAnsi="Verdana"/>
        </w:rPr>
      </w:pPr>
    </w:p>
    <w:p w14:paraId="47769FE7" w14:textId="2CE12B19" w:rsidR="00A82CE9" w:rsidRDefault="00A82CE9" w:rsidP="00A82CE9">
      <w:pPr>
        <w:spacing w:after="0"/>
        <w:ind w:left="720"/>
        <w:rPr>
          <w:rFonts w:ascii="Verdana" w:hAnsi="Verdana"/>
        </w:rPr>
      </w:pPr>
    </w:p>
    <w:p w14:paraId="553F312D" w14:textId="77777777" w:rsidR="00A82CE9" w:rsidRDefault="00A82CE9" w:rsidP="00A82CE9">
      <w:pPr>
        <w:spacing w:after="0"/>
        <w:ind w:left="720"/>
        <w:rPr>
          <w:rFonts w:ascii="Verdana" w:hAnsi="Verdana"/>
        </w:rPr>
      </w:pPr>
    </w:p>
    <w:p w14:paraId="11323569" w14:textId="77777777" w:rsidR="00A82CE9" w:rsidRPr="00F14A46" w:rsidRDefault="00A82CE9" w:rsidP="00A82CE9">
      <w:pPr>
        <w:spacing w:after="0"/>
        <w:ind w:left="720"/>
        <w:rPr>
          <w:rFonts w:ascii="Verdana" w:hAnsi="Verdana"/>
          <w:i/>
          <w:iCs/>
        </w:rPr>
      </w:pPr>
      <w:r w:rsidRPr="00887F67">
        <w:rPr>
          <w:rFonts w:ascii="Verdana" w:hAnsi="Verdana"/>
          <w:b/>
          <w:bCs/>
        </w:rPr>
        <w:t>Monergism.com</w:t>
      </w:r>
      <w:r>
        <w:rPr>
          <w:rFonts w:ascii="Verdana" w:hAnsi="Verdana"/>
        </w:rPr>
        <w:t xml:space="preserve"> </w:t>
      </w:r>
      <w:r w:rsidRPr="00F14A46">
        <w:rPr>
          <w:rFonts w:ascii="Verdana" w:hAnsi="Verdana"/>
          <w:i/>
          <w:iCs/>
        </w:rPr>
        <w:t>The “analogy of faith” is a reformed hermeneutical principle which states that, since all scriptures are harmoniously united with no essential contradictions, therefore, every proposed interpretation of any passage must be compared with what the other parts of the bible teach. In other words, the “faith,” or body of doctrine, which the scriptures as a whole proclaim will not be contradicted in any way by any passage. Therefore, if two or three different interpretations of a verse are equally possible, any interpretation that contradicts the clear teaching of any other scriptures must be ruled out from the beginning.</w:t>
      </w:r>
      <w:r w:rsidRPr="00F14A46">
        <w:rPr>
          <w:rFonts w:ascii="Verdana" w:hAnsi="Verdana"/>
          <w:i/>
          <w:iCs/>
        </w:rPr>
        <w:br/>
      </w:r>
      <w:r w:rsidRPr="00F14A46">
        <w:rPr>
          <w:rFonts w:ascii="Verdana" w:hAnsi="Verdana"/>
          <w:i/>
          <w:iCs/>
        </w:rPr>
        <w:br/>
        <w:t xml:space="preserve">Another related principle, that is very helpful in interpreting prophecy and apocalyptic literature in particular, is that the clear must interpret the unclear. In other words, a very specific interpretation of the highly symbolic visions of John's apocalypse, for example, may never “trump” the clear teachings of Paul's epistles, which are more didactic and less symbolic, and hence </w:t>
      </w:r>
      <w:proofErr w:type="gramStart"/>
      <w:r w:rsidRPr="00F14A46">
        <w:rPr>
          <w:rFonts w:ascii="Verdana" w:hAnsi="Verdana"/>
          <w:i/>
          <w:iCs/>
        </w:rPr>
        <w:t>more clear</w:t>
      </w:r>
      <w:proofErr w:type="gramEnd"/>
      <w:r w:rsidRPr="00F14A46">
        <w:rPr>
          <w:rFonts w:ascii="Verdana" w:hAnsi="Verdana"/>
          <w:i/>
          <w:iCs/>
        </w:rPr>
        <w:t>.</w:t>
      </w:r>
    </w:p>
    <w:p w14:paraId="4E37BAE3" w14:textId="154F5C30" w:rsidR="00A82CE9" w:rsidRDefault="00A82CE9" w:rsidP="00A82CE9">
      <w:pPr>
        <w:spacing w:after="0"/>
        <w:ind w:left="720"/>
        <w:rPr>
          <w:rFonts w:ascii="Verdana" w:hAnsi="Verdana"/>
        </w:rPr>
      </w:pPr>
    </w:p>
    <w:p w14:paraId="20905DF4" w14:textId="77777777" w:rsidR="00A82CE9" w:rsidRDefault="00A82CE9" w:rsidP="00A82CE9">
      <w:pPr>
        <w:spacing w:after="0"/>
        <w:ind w:left="720"/>
        <w:rPr>
          <w:rFonts w:ascii="Verdana" w:hAnsi="Verdana"/>
        </w:rPr>
      </w:pPr>
    </w:p>
    <w:p w14:paraId="4B0963B7" w14:textId="77777777" w:rsidR="00A82CE9" w:rsidRDefault="00A82CE9" w:rsidP="00A82CE9">
      <w:pPr>
        <w:spacing w:after="0"/>
        <w:ind w:left="720"/>
        <w:rPr>
          <w:rFonts w:ascii="Verdana" w:hAnsi="Verdana"/>
        </w:rPr>
      </w:pPr>
      <w:r w:rsidRPr="009113A2">
        <w:rPr>
          <w:rFonts w:ascii="Verdana" w:hAnsi="Verdana"/>
          <w:i/>
          <w:iCs/>
        </w:rPr>
        <w:t>Since the Bible is the inspired Word of God, the analogy of faith is not an option but a requirement of interpretation</w:t>
      </w:r>
      <w:r>
        <w:rPr>
          <w:rFonts w:ascii="Verdana" w:hAnsi="Verdana"/>
        </w:rPr>
        <w:t>. – p. 53</w:t>
      </w:r>
    </w:p>
    <w:p w14:paraId="424347BC" w14:textId="77777777" w:rsidR="00A82CE9" w:rsidRDefault="00A82CE9" w:rsidP="00A82CE9">
      <w:pPr>
        <w:spacing w:after="0"/>
        <w:rPr>
          <w:rFonts w:ascii="Verdana" w:hAnsi="Verdana"/>
        </w:rPr>
      </w:pPr>
    </w:p>
    <w:p w14:paraId="6605AE1E" w14:textId="230BBD81" w:rsidR="00A82CE9" w:rsidRDefault="00A82CE9" w:rsidP="00A82CE9">
      <w:pPr>
        <w:spacing w:after="0"/>
        <w:rPr>
          <w:rFonts w:ascii="Verdana" w:hAnsi="Verdana"/>
        </w:rPr>
      </w:pPr>
      <w:r>
        <w:rPr>
          <w:rFonts w:ascii="Verdana" w:hAnsi="Verdana"/>
        </w:rPr>
        <w:t>2) The Literal Sense</w:t>
      </w:r>
      <w:r>
        <w:rPr>
          <w:rFonts w:ascii="Verdana" w:hAnsi="Verdana"/>
        </w:rPr>
        <w:t>.</w:t>
      </w:r>
    </w:p>
    <w:p w14:paraId="62C98109" w14:textId="67681308" w:rsidR="00A82CE9" w:rsidRDefault="00A82CE9" w:rsidP="00A82CE9">
      <w:pPr>
        <w:spacing w:after="0"/>
        <w:rPr>
          <w:rFonts w:ascii="Verdana" w:hAnsi="Verdana"/>
        </w:rPr>
      </w:pPr>
    </w:p>
    <w:p w14:paraId="1EAEFA44" w14:textId="39C3CCCF" w:rsidR="00A82CE9" w:rsidRDefault="00A82CE9" w:rsidP="00A82CE9">
      <w:pPr>
        <w:spacing w:after="0"/>
        <w:rPr>
          <w:rFonts w:ascii="Verdana" w:hAnsi="Verdana"/>
        </w:rPr>
      </w:pPr>
    </w:p>
    <w:p w14:paraId="2794ED54" w14:textId="176177F9" w:rsidR="00A82CE9" w:rsidRDefault="00A82CE9" w:rsidP="00A82CE9">
      <w:pPr>
        <w:spacing w:after="0"/>
        <w:rPr>
          <w:rFonts w:ascii="Verdana" w:hAnsi="Verdana"/>
        </w:rPr>
      </w:pPr>
    </w:p>
    <w:p w14:paraId="114457BD" w14:textId="05E69DB1" w:rsidR="00A82CE9" w:rsidRDefault="00A82CE9" w:rsidP="00A82CE9">
      <w:pPr>
        <w:spacing w:after="0"/>
        <w:rPr>
          <w:rFonts w:ascii="Verdana" w:hAnsi="Verdana"/>
        </w:rPr>
      </w:pPr>
    </w:p>
    <w:p w14:paraId="7B3C5355" w14:textId="77777777" w:rsidR="00A82CE9" w:rsidRDefault="00A82CE9" w:rsidP="00A82CE9">
      <w:pPr>
        <w:spacing w:after="0"/>
        <w:rPr>
          <w:rFonts w:ascii="Verdana" w:hAnsi="Verdana"/>
        </w:rPr>
      </w:pPr>
    </w:p>
    <w:p w14:paraId="02F5AB5D" w14:textId="77777777" w:rsidR="00A82CE9" w:rsidRDefault="00A82CE9" w:rsidP="00A82CE9">
      <w:pPr>
        <w:spacing w:after="0"/>
        <w:ind w:left="720"/>
        <w:rPr>
          <w:rFonts w:ascii="Verdana" w:hAnsi="Verdana"/>
        </w:rPr>
      </w:pPr>
      <w:r>
        <w:rPr>
          <w:rFonts w:ascii="Verdana" w:hAnsi="Verdana"/>
        </w:rPr>
        <w:t xml:space="preserve">Text = </w:t>
      </w:r>
      <w:r w:rsidRPr="00560974">
        <w:rPr>
          <w:rFonts w:ascii="Verdana" w:hAnsi="Verdana"/>
          <w:b/>
          <w:bCs/>
        </w:rPr>
        <w:t>Matthew 5:30</w:t>
      </w:r>
      <w:r w:rsidRPr="00560974">
        <w:rPr>
          <w:rFonts w:ascii="Verdana" w:hAnsi="Verdana"/>
        </w:rPr>
        <w:t xml:space="preserve"> And if your right hand causes you to sin, cut it off and throw it away. For it is better that you lose one of your members than that your whole body go into hell.</w:t>
      </w:r>
    </w:p>
    <w:p w14:paraId="25BBC8EE" w14:textId="77777777" w:rsidR="00A82CE9" w:rsidRDefault="00A82CE9" w:rsidP="00A82CE9">
      <w:pPr>
        <w:spacing w:after="0"/>
        <w:ind w:left="720"/>
        <w:rPr>
          <w:rFonts w:ascii="Verdana" w:hAnsi="Verdana"/>
        </w:rPr>
      </w:pPr>
    </w:p>
    <w:p w14:paraId="2A2371C1" w14:textId="5455E162" w:rsidR="00A82CE9" w:rsidRDefault="00A82CE9" w:rsidP="00A82CE9">
      <w:pPr>
        <w:spacing w:after="0"/>
        <w:ind w:left="720"/>
        <w:rPr>
          <w:rFonts w:ascii="Verdana" w:hAnsi="Verdana"/>
        </w:rPr>
      </w:pPr>
    </w:p>
    <w:p w14:paraId="7DB45007" w14:textId="77777777" w:rsidR="00A82CE9" w:rsidRDefault="00A82CE9" w:rsidP="00A82CE9">
      <w:pPr>
        <w:spacing w:after="0"/>
        <w:ind w:left="720"/>
        <w:rPr>
          <w:rFonts w:ascii="Verdana" w:hAnsi="Verdana"/>
        </w:rPr>
      </w:pPr>
    </w:p>
    <w:p w14:paraId="2CCFB941" w14:textId="77777777" w:rsidR="00A82CE9" w:rsidRDefault="00A82CE9" w:rsidP="00A82CE9">
      <w:pPr>
        <w:spacing w:after="0"/>
        <w:ind w:left="720"/>
        <w:rPr>
          <w:rFonts w:ascii="Verdana" w:hAnsi="Verdana"/>
        </w:rPr>
      </w:pPr>
      <w:r>
        <w:rPr>
          <w:rFonts w:ascii="Verdana" w:hAnsi="Verdana"/>
        </w:rPr>
        <w:t xml:space="preserve">Text = </w:t>
      </w:r>
      <w:r w:rsidRPr="00560974">
        <w:rPr>
          <w:rFonts w:ascii="Verdana" w:hAnsi="Verdana"/>
          <w:b/>
          <w:bCs/>
        </w:rPr>
        <w:t>Isaiah 55:12</w:t>
      </w:r>
      <w:r w:rsidRPr="00560974">
        <w:rPr>
          <w:rFonts w:ascii="Verdana" w:hAnsi="Verdana"/>
        </w:rPr>
        <w:t xml:space="preserve"> "For you shall go out in joy and be led forth in peace; the mountains and the hills before you shall break forth into singing, and all the trees of the field shall clap their hands.</w:t>
      </w:r>
    </w:p>
    <w:p w14:paraId="3802B8AC" w14:textId="77777777" w:rsidR="00A82CE9" w:rsidRDefault="00A82CE9" w:rsidP="00A82CE9">
      <w:pPr>
        <w:spacing w:after="0"/>
        <w:ind w:left="720"/>
        <w:rPr>
          <w:rFonts w:ascii="Verdana" w:hAnsi="Verdana"/>
        </w:rPr>
      </w:pPr>
    </w:p>
    <w:p w14:paraId="76E784D0" w14:textId="77777777" w:rsidR="00A82CE9" w:rsidRDefault="00A82CE9" w:rsidP="00A82CE9">
      <w:pPr>
        <w:spacing w:after="0"/>
        <w:ind w:left="720"/>
        <w:rPr>
          <w:rFonts w:ascii="Verdana" w:hAnsi="Verdana"/>
        </w:rPr>
      </w:pPr>
    </w:p>
    <w:p w14:paraId="2ADF2456" w14:textId="77777777" w:rsidR="00A82CE9" w:rsidRDefault="00A82CE9" w:rsidP="00A82CE9">
      <w:pPr>
        <w:spacing w:after="0"/>
        <w:ind w:left="720"/>
        <w:rPr>
          <w:rFonts w:ascii="Verdana" w:hAnsi="Verdana"/>
        </w:rPr>
      </w:pPr>
      <w:r>
        <w:rPr>
          <w:rFonts w:ascii="Verdana" w:hAnsi="Verdana"/>
        </w:rPr>
        <w:t xml:space="preserve">Text = </w:t>
      </w:r>
      <w:r w:rsidRPr="00560974">
        <w:rPr>
          <w:rFonts w:ascii="Verdana" w:hAnsi="Verdana"/>
          <w:b/>
          <w:bCs/>
        </w:rPr>
        <w:t>John 10:9</w:t>
      </w:r>
      <w:r w:rsidRPr="00560974">
        <w:rPr>
          <w:rFonts w:ascii="Verdana" w:hAnsi="Verdana"/>
        </w:rPr>
        <w:t xml:space="preserve"> </w:t>
      </w:r>
      <w:r w:rsidRPr="00BA46B4">
        <w:rPr>
          <w:rFonts w:ascii="Verdana" w:hAnsi="Verdana"/>
          <w:u w:val="single"/>
        </w:rPr>
        <w:t>I am the door</w:t>
      </w:r>
      <w:r w:rsidRPr="00560974">
        <w:rPr>
          <w:rFonts w:ascii="Verdana" w:hAnsi="Verdana"/>
        </w:rPr>
        <w:t>. If anyone enters by me, he will be saved and will go in and out and find pasture.</w:t>
      </w:r>
    </w:p>
    <w:p w14:paraId="4D81CBFC" w14:textId="77777777" w:rsidR="00A82CE9" w:rsidRDefault="00A82CE9" w:rsidP="00A82CE9">
      <w:pPr>
        <w:spacing w:after="0"/>
        <w:rPr>
          <w:rFonts w:ascii="Verdana" w:hAnsi="Verdana"/>
        </w:rPr>
      </w:pPr>
    </w:p>
    <w:p w14:paraId="35186B39" w14:textId="723C0EC4" w:rsidR="00A82CE9" w:rsidRDefault="00A82CE9" w:rsidP="00A82CE9">
      <w:pPr>
        <w:spacing w:after="0"/>
        <w:rPr>
          <w:rFonts w:ascii="Verdana" w:hAnsi="Verdana"/>
        </w:rPr>
      </w:pPr>
      <w:r>
        <w:rPr>
          <w:rFonts w:ascii="Verdana" w:hAnsi="Verdana"/>
        </w:rPr>
        <w:t>3) Grammatical-Historical Method</w:t>
      </w:r>
      <w:r>
        <w:rPr>
          <w:rFonts w:ascii="Verdana" w:hAnsi="Verdana"/>
        </w:rPr>
        <w:t>.</w:t>
      </w:r>
      <w:r>
        <w:rPr>
          <w:rFonts w:ascii="Verdana" w:hAnsi="Verdana"/>
        </w:rPr>
        <w:t xml:space="preserve"> </w:t>
      </w:r>
    </w:p>
    <w:p w14:paraId="050F6D9E" w14:textId="23BCF988" w:rsidR="00A82CE9" w:rsidRDefault="00A82CE9" w:rsidP="00A82CE9">
      <w:pPr>
        <w:spacing w:after="0"/>
        <w:rPr>
          <w:rFonts w:ascii="Verdana" w:hAnsi="Verdana"/>
        </w:rPr>
      </w:pPr>
    </w:p>
    <w:p w14:paraId="23BD9AF8" w14:textId="77777777" w:rsidR="00A82CE9" w:rsidRDefault="00A82CE9" w:rsidP="00A82CE9">
      <w:pPr>
        <w:spacing w:after="0"/>
        <w:rPr>
          <w:rFonts w:ascii="Verdana" w:hAnsi="Verdana"/>
        </w:rPr>
      </w:pPr>
    </w:p>
    <w:p w14:paraId="04D63EC1" w14:textId="77777777" w:rsidR="00A82CE9" w:rsidRDefault="00A82CE9" w:rsidP="00A82CE9">
      <w:pPr>
        <w:spacing w:after="0"/>
        <w:ind w:left="720"/>
        <w:rPr>
          <w:rFonts w:ascii="Verdana" w:hAnsi="Verdana"/>
        </w:rPr>
      </w:pPr>
    </w:p>
    <w:p w14:paraId="2A322BCF" w14:textId="77777777" w:rsidR="00A82CE9" w:rsidRPr="003B78B3" w:rsidRDefault="00A82CE9" w:rsidP="00A82CE9">
      <w:pPr>
        <w:spacing w:after="0"/>
        <w:ind w:left="720"/>
        <w:rPr>
          <w:rFonts w:ascii="Verdana" w:hAnsi="Verdana"/>
          <w:u w:val="single"/>
        </w:rPr>
      </w:pPr>
      <w:r>
        <w:rPr>
          <w:rFonts w:ascii="Verdana" w:hAnsi="Verdana"/>
        </w:rPr>
        <w:t xml:space="preserve">Example: </w:t>
      </w:r>
      <w:r w:rsidRPr="00DB2B72">
        <w:rPr>
          <w:rFonts w:ascii="Verdana" w:hAnsi="Verdana"/>
          <w:b/>
          <w:bCs/>
        </w:rPr>
        <w:t>1 Cor. 12:29-30</w:t>
      </w:r>
      <w:r w:rsidRPr="00DB2B72">
        <w:rPr>
          <w:rFonts w:ascii="Verdana" w:hAnsi="Verdana"/>
        </w:rPr>
        <w:t xml:space="preserve"> </w:t>
      </w:r>
      <w:r w:rsidRPr="00DB2B72">
        <w:rPr>
          <w:rFonts w:ascii="Verdana" w:hAnsi="Verdana"/>
          <w:vertAlign w:val="superscript"/>
        </w:rPr>
        <w:t>29</w:t>
      </w:r>
      <w:r w:rsidRPr="00DB2B72">
        <w:rPr>
          <w:rFonts w:ascii="Verdana" w:hAnsi="Verdana"/>
        </w:rPr>
        <w:t xml:space="preserve"> Are all apostles? Are all prophets? Are all teachers? Do all work miracles? </w:t>
      </w:r>
      <w:r w:rsidRPr="00DB2B72">
        <w:rPr>
          <w:rFonts w:ascii="Verdana" w:hAnsi="Verdana"/>
          <w:vertAlign w:val="superscript"/>
        </w:rPr>
        <w:t>30</w:t>
      </w:r>
      <w:r w:rsidRPr="00DB2B72">
        <w:rPr>
          <w:rFonts w:ascii="Verdana" w:hAnsi="Verdana"/>
        </w:rPr>
        <w:t xml:space="preserve"> Do all possess gifts of healing? </w:t>
      </w:r>
      <w:r w:rsidRPr="00DB2B72">
        <w:rPr>
          <w:rFonts w:ascii="Verdana" w:hAnsi="Verdana"/>
          <w:u w:val="single"/>
        </w:rPr>
        <w:t>Do all speak with tongues?</w:t>
      </w:r>
      <w:r w:rsidRPr="00DB2B72">
        <w:rPr>
          <w:rFonts w:ascii="Verdana" w:hAnsi="Verdana"/>
        </w:rPr>
        <w:t xml:space="preserve"> Do all interpret?</w:t>
      </w:r>
      <w:r>
        <w:rPr>
          <w:rFonts w:ascii="Verdana" w:hAnsi="Verdana"/>
        </w:rPr>
        <w:t xml:space="preserve"> – What is Paul’s expected answer? Careful look at context = No. But Greek = question constructed with “</w:t>
      </w:r>
      <w:r w:rsidRPr="00DB2B72">
        <w:rPr>
          <w:rFonts w:ascii="Verdana" w:hAnsi="Verdana"/>
          <w:lang w:val="el-GR"/>
        </w:rPr>
        <w:t>Μ</w:t>
      </w:r>
      <w:r w:rsidRPr="00DB2B72">
        <w:rPr>
          <w:rFonts w:ascii="Arial" w:hAnsi="Arial" w:cs="Arial"/>
          <w:lang w:val="el-GR"/>
        </w:rPr>
        <w:t>ὴ</w:t>
      </w:r>
      <w:r>
        <w:rPr>
          <w:rFonts w:ascii="Arial" w:hAnsi="Arial" w:cs="Arial"/>
        </w:rPr>
        <w:t>” /</w:t>
      </w:r>
      <w:r w:rsidRPr="00DB2B72">
        <w:rPr>
          <w:rFonts w:ascii="Verdana" w:hAnsi="Verdana"/>
        </w:rPr>
        <w:t xml:space="preserve"> </w:t>
      </w:r>
      <w:r>
        <w:rPr>
          <w:rFonts w:ascii="Verdana" w:hAnsi="Verdana"/>
        </w:rPr>
        <w:t xml:space="preserve">“me” = expected answer = </w:t>
      </w:r>
      <w:r w:rsidRPr="003B78B3">
        <w:rPr>
          <w:rFonts w:ascii="Verdana" w:hAnsi="Verdana"/>
          <w:u w:val="single"/>
        </w:rPr>
        <w:t>NO!</w:t>
      </w:r>
    </w:p>
    <w:p w14:paraId="61C778CB" w14:textId="77777777" w:rsidR="00A82CE9" w:rsidRDefault="00A82CE9" w:rsidP="00A82CE9">
      <w:pPr>
        <w:spacing w:after="0"/>
        <w:ind w:left="720"/>
        <w:rPr>
          <w:rFonts w:ascii="Verdana" w:hAnsi="Verdana"/>
        </w:rPr>
      </w:pPr>
    </w:p>
    <w:p w14:paraId="54C5F864" w14:textId="77777777" w:rsidR="00A82CE9" w:rsidRDefault="00A82CE9" w:rsidP="00A82CE9">
      <w:pPr>
        <w:spacing w:after="0"/>
        <w:ind w:left="720"/>
        <w:rPr>
          <w:rFonts w:ascii="Verdana" w:hAnsi="Verdana"/>
        </w:rPr>
      </w:pPr>
    </w:p>
    <w:p w14:paraId="550B9E56" w14:textId="77777777" w:rsidR="00A82CE9" w:rsidRDefault="00A82CE9" w:rsidP="00A82CE9">
      <w:pPr>
        <w:spacing w:after="0"/>
        <w:ind w:left="720"/>
        <w:rPr>
          <w:rFonts w:ascii="Verdana" w:hAnsi="Verdana"/>
        </w:rPr>
      </w:pPr>
    </w:p>
    <w:p w14:paraId="02424289" w14:textId="77777777" w:rsidR="00A82CE9" w:rsidRDefault="00A82CE9" w:rsidP="00A82CE9">
      <w:pPr>
        <w:spacing w:after="0"/>
        <w:ind w:left="720"/>
        <w:rPr>
          <w:rFonts w:ascii="Verdana" w:hAnsi="Verdana"/>
        </w:rPr>
      </w:pPr>
    </w:p>
    <w:p w14:paraId="4C76708D" w14:textId="39C629E6" w:rsidR="00A82CE9" w:rsidRDefault="00A82CE9" w:rsidP="00A82CE9">
      <w:pPr>
        <w:spacing w:after="0"/>
        <w:ind w:left="720"/>
        <w:rPr>
          <w:rFonts w:ascii="Verdana" w:hAnsi="Verdana"/>
        </w:rPr>
      </w:pPr>
      <w:r>
        <w:rPr>
          <w:rFonts w:ascii="Verdana" w:hAnsi="Verdana"/>
        </w:rPr>
        <w:t>Sound interpretation demands a careful analysis of the grammar and historical context of a passage. – p. 67.</w:t>
      </w:r>
    </w:p>
    <w:p w14:paraId="76C8C030" w14:textId="77777777" w:rsidR="00A82CE9" w:rsidRDefault="00A82CE9" w:rsidP="00A82CE9">
      <w:pPr>
        <w:spacing w:after="0"/>
        <w:ind w:left="720"/>
        <w:rPr>
          <w:rFonts w:ascii="Verdana" w:hAnsi="Verdana"/>
        </w:rPr>
      </w:pPr>
    </w:p>
    <w:p w14:paraId="0E81F205" w14:textId="77777777" w:rsidR="00A82CE9" w:rsidRDefault="00A82CE9" w:rsidP="00A82CE9">
      <w:pPr>
        <w:spacing w:after="0"/>
        <w:rPr>
          <w:rFonts w:ascii="Verdana" w:hAnsi="Verdana"/>
        </w:rPr>
      </w:pPr>
      <w:r w:rsidRPr="003B78B3">
        <w:rPr>
          <w:rFonts w:ascii="Verdana" w:hAnsi="Verdana"/>
          <w:b/>
          <w:bCs/>
        </w:rPr>
        <w:t>Conclusion</w:t>
      </w:r>
      <w:r>
        <w:rPr>
          <w:rFonts w:ascii="Verdana" w:hAnsi="Verdana"/>
        </w:rPr>
        <w:t>:</w:t>
      </w:r>
    </w:p>
    <w:p w14:paraId="2A2E519B" w14:textId="77777777" w:rsidR="00A82CE9" w:rsidRDefault="00A82CE9" w:rsidP="00A82CE9">
      <w:pPr>
        <w:spacing w:after="0"/>
        <w:rPr>
          <w:rFonts w:ascii="Verdana" w:hAnsi="Verdana"/>
        </w:rPr>
      </w:pPr>
    </w:p>
    <w:p w14:paraId="6737BFEA" w14:textId="77777777" w:rsidR="00A82CE9" w:rsidRDefault="00A82CE9" w:rsidP="00A82CE9">
      <w:pPr>
        <w:spacing w:after="0"/>
        <w:ind w:left="720"/>
        <w:rPr>
          <w:rFonts w:ascii="Verdana" w:hAnsi="Verdana"/>
        </w:rPr>
      </w:pPr>
      <w:r>
        <w:rPr>
          <w:rFonts w:ascii="Verdana" w:hAnsi="Verdana"/>
        </w:rPr>
        <w:t xml:space="preserve">Recap: Three Essential Principles: 1) </w:t>
      </w:r>
      <w:r>
        <w:rPr>
          <w:rFonts w:ascii="Verdana" w:hAnsi="Verdana"/>
        </w:rPr>
        <w:t>______________</w:t>
      </w:r>
      <w:r>
        <w:rPr>
          <w:rFonts w:ascii="Verdana" w:hAnsi="Verdana"/>
        </w:rPr>
        <w:t xml:space="preserve"> 2) </w:t>
      </w:r>
      <w:r>
        <w:rPr>
          <w:rFonts w:ascii="Verdana" w:hAnsi="Verdana"/>
        </w:rPr>
        <w:t>_____________</w:t>
      </w:r>
    </w:p>
    <w:p w14:paraId="4DFD6C18" w14:textId="6F04A35A" w:rsidR="00A82CE9" w:rsidRDefault="00A82CE9" w:rsidP="00A82CE9">
      <w:pPr>
        <w:spacing w:after="0"/>
        <w:ind w:left="720"/>
        <w:rPr>
          <w:rFonts w:ascii="Verdana" w:hAnsi="Verdana"/>
        </w:rPr>
      </w:pPr>
      <w:r>
        <w:rPr>
          <w:rFonts w:ascii="Verdana" w:hAnsi="Verdana"/>
        </w:rPr>
        <w:t xml:space="preserve"> 3) </w:t>
      </w:r>
      <w:r>
        <w:rPr>
          <w:rFonts w:ascii="Verdana" w:hAnsi="Verdana"/>
        </w:rPr>
        <w:t>________________________</w:t>
      </w:r>
    </w:p>
    <w:p w14:paraId="0E28A4D2" w14:textId="1FFBA42A" w:rsidR="00A82CE9" w:rsidRDefault="00A82CE9" w:rsidP="00A82CE9">
      <w:pPr>
        <w:spacing w:after="0"/>
        <w:ind w:left="720"/>
        <w:rPr>
          <w:rFonts w:ascii="Verdana" w:hAnsi="Verdana"/>
        </w:rPr>
      </w:pPr>
    </w:p>
    <w:p w14:paraId="13D5AB77" w14:textId="071F9D4C" w:rsidR="00A82CE9" w:rsidRDefault="00A82CE9" w:rsidP="00A82CE9">
      <w:pPr>
        <w:spacing w:after="0"/>
        <w:ind w:left="720"/>
        <w:rPr>
          <w:rFonts w:ascii="Verdana" w:hAnsi="Verdana"/>
        </w:rPr>
      </w:pPr>
    </w:p>
    <w:p w14:paraId="62E20E66" w14:textId="77777777" w:rsidR="00A82CE9" w:rsidRDefault="00A82CE9" w:rsidP="00A82CE9">
      <w:pPr>
        <w:spacing w:after="0"/>
        <w:ind w:left="720"/>
        <w:rPr>
          <w:rFonts w:ascii="Verdana" w:hAnsi="Verdana"/>
        </w:rPr>
      </w:pPr>
    </w:p>
    <w:p w14:paraId="4847C66F" w14:textId="77777777" w:rsidR="00A82CE9" w:rsidRPr="00CC68C3" w:rsidRDefault="00A82CE9" w:rsidP="00A82CE9">
      <w:pPr>
        <w:spacing w:after="0"/>
        <w:ind w:left="720"/>
        <w:rPr>
          <w:rFonts w:ascii="Verdana" w:hAnsi="Verdana"/>
          <w:b/>
          <w:bCs/>
        </w:rPr>
      </w:pPr>
      <w:r w:rsidRPr="00CC68C3">
        <w:rPr>
          <w:rFonts w:ascii="Verdana" w:hAnsi="Verdana"/>
          <w:b/>
          <w:bCs/>
        </w:rPr>
        <w:t>Quote – p. 68</w:t>
      </w:r>
    </w:p>
    <w:p w14:paraId="0494685E" w14:textId="4555A9F9" w:rsidR="00A82CE9" w:rsidRPr="00F14A46" w:rsidRDefault="00A82CE9" w:rsidP="00A82CE9">
      <w:pPr>
        <w:spacing w:after="0"/>
        <w:ind w:left="720"/>
        <w:rPr>
          <w:rFonts w:ascii="Verdana" w:hAnsi="Verdana"/>
          <w:i/>
          <w:iCs/>
        </w:rPr>
      </w:pPr>
      <w:r w:rsidRPr="00F14A46">
        <w:rPr>
          <w:rFonts w:ascii="Verdana" w:hAnsi="Verdana"/>
          <w:i/>
          <w:iCs/>
        </w:rPr>
        <w:t>The three primary principles of interpretation are aids to our personal enrichment. 1) The analogy of faith keeps the whole Bible in view lest we suffer from the effects of exaggerating one part of Scripture to the exclusion of others. 2) The literal sense offers restraint from letting our imaginations run away in fanciful interpretation and invites us to examine closely the literary forms of Scripture. 3) The grammatical-historical method focuses our attention on the original meaning of the text lest we ‘read into Scripture’ our own ideas drawn from the present.</w:t>
      </w:r>
    </w:p>
    <w:p w14:paraId="4C74A208" w14:textId="77777777" w:rsidR="00A82CE9" w:rsidRDefault="00A82CE9" w:rsidP="00A82CE9">
      <w:pPr>
        <w:spacing w:after="0"/>
        <w:ind w:left="720"/>
        <w:rPr>
          <w:rFonts w:ascii="Verdana" w:hAnsi="Verdana"/>
        </w:rPr>
      </w:pPr>
    </w:p>
    <w:sectPr w:rsidR="00A82CE9" w:rsidSect="000A51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E9"/>
    <w:rsid w:val="00A82CE9"/>
    <w:rsid w:val="00C8201C"/>
    <w:rsid w:val="00F1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2987"/>
  <w15:chartTrackingRefBased/>
  <w15:docId w15:val="{B0658C77-EE6D-4A25-8468-7BC2F8F1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jduncan42@gmail.com</dc:creator>
  <cp:keywords/>
  <dc:description/>
  <cp:lastModifiedBy>jduncan42@gmail.com</cp:lastModifiedBy>
  <cp:revision>1</cp:revision>
  <dcterms:created xsi:type="dcterms:W3CDTF">2022-08-10T17:35:00Z</dcterms:created>
  <dcterms:modified xsi:type="dcterms:W3CDTF">2022-08-10T17:42:00Z</dcterms:modified>
</cp:coreProperties>
</file>